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EAF24" w14:textId="02E3A629" w:rsidR="00D03F39" w:rsidRPr="00E62E44" w:rsidRDefault="00C0034B">
      <w:pPr>
        <w:rPr>
          <w:u w:val="single"/>
        </w:rPr>
      </w:pPr>
      <w:r>
        <w:t xml:space="preserve">Temat: </w:t>
      </w:r>
      <w:r w:rsidRPr="00E62E44">
        <w:rPr>
          <w:u w:val="single"/>
        </w:rPr>
        <w:t>Kult życia w poezji Skamandrytów</w:t>
      </w:r>
    </w:p>
    <w:p w14:paraId="726A2924" w14:textId="291B14DF" w:rsidR="00C0034B" w:rsidRDefault="00C0034B">
      <w:r>
        <w:t>Istotną cechą wrażliwości poetyckiej skamandrytów było dostrzeganie piękna w zwykłych przejawach życia. Fascynowało ich istnienie, postrzegane zarówno w skali kosmicznej, jak i w elementach codzienności- w pokoju, ogrodzie, a także w języku. Poeci dynamizowali opis, intensyfikowali wrażenia zmysłowe, by wykreować nastrój radości i optymizmu</w:t>
      </w:r>
      <w:r w:rsidR="002D1E6B">
        <w:t xml:space="preserve">. </w:t>
      </w:r>
    </w:p>
    <w:p w14:paraId="0EFC73E0" w14:textId="76483525" w:rsidR="002D1E6B" w:rsidRDefault="002D1E6B">
      <w:r>
        <w:t>Zaczniemy od zagadki:</w:t>
      </w:r>
    </w:p>
    <w:p w14:paraId="2921C18A" w14:textId="2460928C" w:rsidR="002D1E6B" w:rsidRPr="002D1E6B" w:rsidRDefault="002D1E6B">
      <w:pPr>
        <w:rPr>
          <w:i/>
          <w:iCs/>
        </w:rPr>
      </w:pPr>
      <w:r w:rsidRPr="002D1E6B">
        <w:rPr>
          <w:i/>
          <w:iCs/>
        </w:rPr>
        <w:t>Nietypowy globtroter, lubi podróże w każdym wydaniu. Chętnie jeździ tramwajem, zwłaszcza w maju. Nie stroni od usług kolei państwowych, bo jazda lokomotywą, co rusza jak żółw ociężale, wcale mu nie przeszkadza. Można go spotkać w Tomaszowie, gdzie odwiedza komisy meblowe w poszukiwaniu okrągłego stołu. Dla celów prywatnych, a nie publicznych. Dość często odczuwa wesołość i w czubie, i w piętach i wtedy lepiej niech mu żaden krytyk w drogę nie wchodzi. Kto to?</w:t>
      </w:r>
    </w:p>
    <w:p w14:paraId="27E2D329" w14:textId="43CB9E9E" w:rsidR="002D1E6B" w:rsidRDefault="002D1E6B"/>
    <w:p w14:paraId="7590DB40" w14:textId="3D61304E" w:rsidR="002D1E6B" w:rsidRDefault="002D1E6B">
      <w:r>
        <w:t>Mam nadzieję, że nie mieliści problemu z jej rozwiązaniem.</w:t>
      </w:r>
    </w:p>
    <w:p w14:paraId="54870497" w14:textId="3FAD5F2E" w:rsidR="002D1E6B" w:rsidRDefault="002D1E6B">
      <w:r>
        <w:t>Przejdziemy teraz do analizy wiersza Juliana Tuwima „Przemiany”. Motyw przemiany jest obecny w literaturze od najdawniejszych czasów i był obecny np. w mitologiach. W swoim utworze Tuwim odchodzi jednak od klasycznych wzorców, aby wyrazić ideę biologizmu.</w:t>
      </w:r>
    </w:p>
    <w:p w14:paraId="74C7BC5E" w14:textId="77777777" w:rsidR="002D1E6B" w:rsidRDefault="002D1E6B"/>
    <w:p w14:paraId="792932DC" w14:textId="497A52CF" w:rsidR="002D1E6B" w:rsidRDefault="002D1E6B">
      <w:r>
        <w:t>Czytając utwór zwracamy uwagę na:</w:t>
      </w:r>
    </w:p>
    <w:p w14:paraId="4126FC5F" w14:textId="77777777" w:rsidR="002D1E6B" w:rsidRDefault="002D1E6B">
      <w:r>
        <w:t xml:space="preserve">Postulat podmiotu mówiącego: powiększenie ziemi, spotęgowanie życia na niej </w:t>
      </w:r>
    </w:p>
    <w:p w14:paraId="6BE033BF" w14:textId="77777777" w:rsidR="002D1E6B" w:rsidRDefault="002D1E6B">
      <w:r>
        <w:t xml:space="preserve">Temat monologu: życie, ruch, dynamiczne zmiany, odradzanie się i rozwój natury na wiosnę. </w:t>
      </w:r>
    </w:p>
    <w:p w14:paraId="69552596" w14:textId="77777777" w:rsidR="002D1E6B" w:rsidRDefault="002D1E6B">
      <w:r>
        <w:t xml:space="preserve">Nastrój: radość, entuzjazm, fascynacja. </w:t>
      </w:r>
    </w:p>
    <w:p w14:paraId="65B3C472" w14:textId="77777777" w:rsidR="002D1E6B" w:rsidRDefault="002D1E6B">
      <w:r>
        <w:t xml:space="preserve">Obraz żywiołów: powietrze – wrzątek żaru ziemia – wyskoczcie z gleby woda – szumne ulewy ogień – jarz się [...] smarowane światłem </w:t>
      </w:r>
    </w:p>
    <w:p w14:paraId="3970C1EE" w14:textId="77777777" w:rsidR="002D1E6B" w:rsidRDefault="002D1E6B">
      <w:r>
        <w:t xml:space="preserve">Słownictwo biologiczne: kłos, rżysko, ziarno, żywica, brzozy, płodna siła </w:t>
      </w:r>
    </w:p>
    <w:p w14:paraId="03247D61" w14:textId="77777777" w:rsidR="002D1E6B" w:rsidRDefault="002D1E6B">
      <w:r>
        <w:t xml:space="preserve">Słownictwo kulinarne: słodkie, tłustości, mleczny udój, strumienie śmietany, smarowane omastą, drożdże </w:t>
      </w:r>
    </w:p>
    <w:p w14:paraId="26FE9086" w14:textId="77777777" w:rsidR="002D1E6B" w:rsidRDefault="002D1E6B">
      <w:r>
        <w:t xml:space="preserve">Słownictwo potoczne: wściekła, nuże, żłopie </w:t>
      </w:r>
    </w:p>
    <w:p w14:paraId="53981428" w14:textId="77777777" w:rsidR="002D1E6B" w:rsidRDefault="002D1E6B">
      <w:r>
        <w:t xml:space="preserve">Środki fonetyczne: eufonie – dzwonami dzwonił, instrumentacja głoskowa – deszcze, szumne onomatopeje – bulgot, tryskało, żłopie rymy pełne, dokładne, żeńskie </w:t>
      </w:r>
    </w:p>
    <w:p w14:paraId="142083D0" w14:textId="77777777" w:rsidR="002D1E6B" w:rsidRDefault="002D1E6B">
      <w:r>
        <w:t>Środki składniowe: apostrofy powtórzenia anafory zdania wykrzyknikowe rozkaźniki elipsa – nuże, ciepło – głębokie, pełne, pod zielenią paralelizm składniowy nagromadzenie czasowników</w:t>
      </w:r>
    </w:p>
    <w:p w14:paraId="0AA9348A" w14:textId="77777777" w:rsidR="002D1E6B" w:rsidRDefault="002D1E6B">
      <w:r>
        <w:t xml:space="preserve"> Środki stylistyczne: personifikacje – kochanka zgrzana (ziemia), za kłosem tęskniąc (rżyska) synestezje – zielony bulgot, smarowane światłem, zielenią jaskrawotrawiastą metafory – ziarna, zwierzętami wyskoczcie epitety metaforyczne – gęste, olejne (niebo) </w:t>
      </w:r>
    </w:p>
    <w:p w14:paraId="7F7B33C4" w14:textId="77777777" w:rsidR="002D1E6B" w:rsidRDefault="002D1E6B">
      <w:r>
        <w:t xml:space="preserve">Kolorystyka: zielony, jaskarwotrawiasty, białawy, mleczny, słońce, żar </w:t>
      </w:r>
    </w:p>
    <w:p w14:paraId="5ADDAE0B" w14:textId="77777777" w:rsidR="002D1E6B" w:rsidRDefault="002D1E6B">
      <w:r>
        <w:t xml:space="preserve">Obraz ruchu: w górę: żeby gęstą żywicą z głębi tryskało, żeby pędziły do góry, żeby drzewa jak słonie rosły w dół: napakować jakich drożdży do twego wnętrza, niech cieknie strumieniami śmietana </w:t>
      </w:r>
    </w:p>
    <w:p w14:paraId="69F501C7" w14:textId="77777777" w:rsidR="002D1E6B" w:rsidRDefault="002D1E6B">
      <w:r>
        <w:lastRenderedPageBreak/>
        <w:t xml:space="preserve">Wnioski wynikające z funkcji rozpoznanych środków i sposobów obrazowania : </w:t>
      </w:r>
    </w:p>
    <w:p w14:paraId="24516B34" w14:textId="77777777" w:rsidR="002D1E6B" w:rsidRDefault="002D1E6B">
      <w:r>
        <w:t xml:space="preserve">– apoteoza życia widocznego w dynamicznych przemianach w naturze; </w:t>
      </w:r>
    </w:p>
    <w:p w14:paraId="7285A14C" w14:textId="77777777" w:rsidR="002D1E6B" w:rsidRDefault="002D1E6B">
      <w:r>
        <w:t>– hiperbolizacja sił ożywiających przyrodę, zestawienie ich działania z magią poprzez rodzaj zaklęć sugerowanych przez anaforę (żeby...);</w:t>
      </w:r>
    </w:p>
    <w:p w14:paraId="661F33B1" w14:textId="77777777" w:rsidR="002D1E6B" w:rsidRDefault="002D1E6B">
      <w:r>
        <w:t xml:space="preserve"> – mityzacja obrazu poprzez nawiązania do mitu eleuzyńskiego (ziarno – kłos – rżysko), pokazanie cyklicznego odradzania się życia; </w:t>
      </w:r>
    </w:p>
    <w:p w14:paraId="34C454C7" w14:textId="77777777" w:rsidR="002D1E6B" w:rsidRDefault="002D1E6B">
      <w:r>
        <w:t xml:space="preserve">– nawiązanie do tradycji antycznej (tytuł, apostroficzność typowa dla ody, ton podniosły, poetyckie metafory, epitet złożony, anafory); </w:t>
      </w:r>
    </w:p>
    <w:p w14:paraId="5C276FCE" w14:textId="77777777" w:rsidR="002D1E6B" w:rsidRDefault="002D1E6B">
      <w:r>
        <w:t xml:space="preserve">– odwrót od tradycji klasycznej (obrazowanie przyrodnicze zestawione z kulinarnym </w:t>
      </w:r>
    </w:p>
    <w:p w14:paraId="43275C27" w14:textId="77777777" w:rsidR="002D1E6B" w:rsidRDefault="002D1E6B">
      <w:r>
        <w:t xml:space="preserve">– kuchnia natury, siły biologiczne a nie bogowie źródłem metamorfoz, słownictwo kolokwialne i składnia potoczna); </w:t>
      </w:r>
    </w:p>
    <w:p w14:paraId="67C38BD9" w14:textId="2D9254F1" w:rsidR="002D1E6B" w:rsidRDefault="002D1E6B">
      <w:r>
        <w:t>– fascynacja naturalnym otoczeniem człowieka.</w:t>
      </w:r>
    </w:p>
    <w:p w14:paraId="61D15F84" w14:textId="1576EFD3" w:rsidR="002D1E6B" w:rsidRDefault="002D1E6B">
      <w:r>
        <w:t xml:space="preserve"> </w:t>
      </w:r>
    </w:p>
    <w:p w14:paraId="0EDB1DDD" w14:textId="410D93AD" w:rsidR="002D1E6B" w:rsidRPr="002D1E6B" w:rsidRDefault="002D1E6B">
      <w:pPr>
        <w:rPr>
          <w:u w:val="single"/>
        </w:rPr>
      </w:pPr>
      <w:r w:rsidRPr="002D1E6B">
        <w:rPr>
          <w:u w:val="single"/>
        </w:rPr>
        <w:t>Zadanie:</w:t>
      </w:r>
    </w:p>
    <w:p w14:paraId="10B16311" w14:textId="46301158" w:rsidR="002D1E6B" w:rsidRDefault="002D1E6B">
      <w:r>
        <w:t>Proszę zapisać wnioski dotyczące wartości codzienności dla Tuwima w świetle wiersza „Trudy majowe”.</w:t>
      </w:r>
    </w:p>
    <w:p w14:paraId="426399A8" w14:textId="77777777" w:rsidR="002D1E6B" w:rsidRDefault="002D1E6B"/>
    <w:p w14:paraId="4C53FB20" w14:textId="10E4321F" w:rsidR="00C0034B" w:rsidRDefault="00C0034B">
      <w:pPr>
        <w:rPr>
          <w:u w:val="single"/>
        </w:rPr>
      </w:pPr>
      <w:r>
        <w:t xml:space="preserve">Temat: </w:t>
      </w:r>
      <w:r w:rsidRPr="00E62E44">
        <w:rPr>
          <w:u w:val="single"/>
        </w:rPr>
        <w:t>Przemiany społeczne i obyczajowe w dwudziestoleciu międzywojennym</w:t>
      </w:r>
    </w:p>
    <w:p w14:paraId="1D638C8E" w14:textId="0F13ED65" w:rsidR="00E62E44" w:rsidRDefault="00E62E44">
      <w:pPr>
        <w:rPr>
          <w:u w:val="single"/>
        </w:rPr>
      </w:pPr>
    </w:p>
    <w:p w14:paraId="0A86EBF3" w14:textId="44C33953" w:rsidR="00E62E44" w:rsidRPr="00E62E44" w:rsidRDefault="00E62E44">
      <w:r w:rsidRPr="00E62E44">
        <w:t xml:space="preserve">Dwudziestolecie </w:t>
      </w:r>
      <w:r>
        <w:t>międzywojenne to okres dynamicznych zmian społecznych i obyczajowych. Porównajmy:</w:t>
      </w:r>
    </w:p>
    <w:p w14:paraId="15CED111" w14:textId="5E62E703" w:rsidR="002D1E6B" w:rsidRPr="00E62E44" w:rsidRDefault="002D1E6B">
      <w:pPr>
        <w:rPr>
          <w:u w:val="single"/>
        </w:rPr>
      </w:pPr>
      <w:r w:rsidRPr="00E62E44">
        <w:rPr>
          <w:u w:val="single"/>
        </w:rPr>
        <w:t>XIX wiek</w:t>
      </w:r>
    </w:p>
    <w:p w14:paraId="20ABDEB1" w14:textId="5BE26D6F" w:rsidR="002D1E6B" w:rsidRDefault="00E62E44">
      <w:r>
        <w:t xml:space="preserve">- </w:t>
      </w:r>
      <w:r w:rsidR="002D1E6B">
        <w:t xml:space="preserve">tradycyjny patriarchalny model rodziny, </w:t>
      </w:r>
    </w:p>
    <w:p w14:paraId="76EE4481" w14:textId="77777777" w:rsidR="002D1E6B" w:rsidRDefault="002D1E6B">
      <w:r>
        <w:t xml:space="preserve">– dominująca rola mężczyzn w relacjach społecznych, </w:t>
      </w:r>
    </w:p>
    <w:p w14:paraId="240D5AF5" w14:textId="77777777" w:rsidR="002D1E6B" w:rsidRDefault="002D1E6B">
      <w:r>
        <w:t xml:space="preserve">– wierność zasadom współżycia społecznego oparta na tradycyjnej obyczajowości, </w:t>
      </w:r>
    </w:p>
    <w:p w14:paraId="2334FB6A" w14:textId="77777777" w:rsidR="002D1E6B" w:rsidRDefault="002D1E6B">
      <w:r>
        <w:t xml:space="preserve">– ograniczenie możliwości edukacyjnych dla kobiet, </w:t>
      </w:r>
    </w:p>
    <w:p w14:paraId="740EB970" w14:textId="13454618" w:rsidR="002D1E6B" w:rsidRDefault="002D1E6B">
      <w:r>
        <w:t>– uznawanie domu jako podstawowej jednostki edukacyjnej.</w:t>
      </w:r>
    </w:p>
    <w:p w14:paraId="639ECA27" w14:textId="5DBE264A" w:rsidR="002D1E6B" w:rsidRDefault="002D1E6B"/>
    <w:p w14:paraId="62CFC2D7" w14:textId="4CE42DA7" w:rsidR="002D1E6B" w:rsidRPr="00E62E44" w:rsidRDefault="002D1E6B">
      <w:pPr>
        <w:rPr>
          <w:u w:val="single"/>
        </w:rPr>
      </w:pPr>
      <w:r w:rsidRPr="00E62E44">
        <w:rPr>
          <w:u w:val="single"/>
        </w:rPr>
        <w:t>XX wiek</w:t>
      </w:r>
    </w:p>
    <w:p w14:paraId="1D44CF15" w14:textId="77777777" w:rsidR="002D1E6B" w:rsidRDefault="002D1E6B">
      <w:r>
        <w:t>– „demokratyczny” model rodziny,</w:t>
      </w:r>
    </w:p>
    <w:p w14:paraId="026F3EA8" w14:textId="77777777" w:rsidR="002D1E6B" w:rsidRDefault="002D1E6B">
      <w:r>
        <w:t xml:space="preserve"> – równorzędność kobiety w stosunku do mężczyzny w relacjach społecznych (równouprawnienie), </w:t>
      </w:r>
    </w:p>
    <w:p w14:paraId="64E9C7C2" w14:textId="77777777" w:rsidR="002D1E6B" w:rsidRDefault="002D1E6B">
      <w:r>
        <w:t xml:space="preserve">– świecki model państwa, </w:t>
      </w:r>
    </w:p>
    <w:p w14:paraId="02CA68FB" w14:textId="77777777" w:rsidR="002D1E6B" w:rsidRDefault="002D1E6B"/>
    <w:p w14:paraId="3DB19FB0" w14:textId="0EE324B6" w:rsidR="002D1E6B" w:rsidRDefault="002D1E6B">
      <w:r>
        <w:lastRenderedPageBreak/>
        <w:t xml:space="preserve">– uleganie wzorom kulturowym pochodzącym z Ameryki Północnej i Europy Zachodniej, </w:t>
      </w:r>
    </w:p>
    <w:p w14:paraId="68B83B27" w14:textId="6247F342" w:rsidR="002D1E6B" w:rsidRDefault="002D1E6B">
      <w:r>
        <w:t>– powszechna dostępność edukacji dla kobiet.</w:t>
      </w:r>
    </w:p>
    <w:p w14:paraId="7D4C2063" w14:textId="6C836801" w:rsidR="002D1E6B" w:rsidRDefault="002D1E6B"/>
    <w:p w14:paraId="0839D9E4" w14:textId="2C022545" w:rsidR="002D1E6B" w:rsidRPr="00E62E44" w:rsidRDefault="002D1E6B">
      <w:pPr>
        <w:rPr>
          <w:u w:val="single"/>
        </w:rPr>
      </w:pPr>
      <w:r w:rsidRPr="00E62E44">
        <w:rPr>
          <w:u w:val="single"/>
        </w:rPr>
        <w:t>Kierunki przemian</w:t>
      </w:r>
    </w:p>
    <w:p w14:paraId="1D77C419" w14:textId="77777777" w:rsidR="002D1E6B" w:rsidRDefault="002D1E6B">
      <w:r>
        <w:t xml:space="preserve">– rozluźnienie norm obyczajowych, </w:t>
      </w:r>
    </w:p>
    <w:p w14:paraId="306A9815" w14:textId="77777777" w:rsidR="002D1E6B" w:rsidRDefault="002D1E6B">
      <w:r>
        <w:t xml:space="preserve">– kontestacja XIX-wiecznego porządku społecznego, </w:t>
      </w:r>
    </w:p>
    <w:p w14:paraId="6AE8E856" w14:textId="77777777" w:rsidR="002D1E6B" w:rsidRDefault="002D1E6B">
      <w:r>
        <w:t>– laicyzacja społeczeństwa,</w:t>
      </w:r>
    </w:p>
    <w:p w14:paraId="453B5EBC" w14:textId="77777777" w:rsidR="002D1E6B" w:rsidRDefault="002D1E6B">
      <w:r>
        <w:t xml:space="preserve"> – sekularyzacja prawa małżeńskiego, </w:t>
      </w:r>
    </w:p>
    <w:p w14:paraId="00D114B1" w14:textId="7D3D76B8" w:rsidR="002D1E6B" w:rsidRDefault="002D1E6B">
      <w:r>
        <w:t xml:space="preserve">– demokratyzacja edukacji i szkolnictwa, </w:t>
      </w:r>
    </w:p>
    <w:p w14:paraId="38EC5486" w14:textId="77777777" w:rsidR="002D1E6B" w:rsidRDefault="002D1E6B">
      <w:r>
        <w:t>– emancypacja,</w:t>
      </w:r>
    </w:p>
    <w:p w14:paraId="7FB99FC4" w14:textId="42034411" w:rsidR="002D1E6B" w:rsidRDefault="002D1E6B">
      <w:r>
        <w:t xml:space="preserve"> – moda.</w:t>
      </w:r>
    </w:p>
    <w:p w14:paraId="125714B3" w14:textId="31C1C64F" w:rsidR="009966BA" w:rsidRDefault="009966BA"/>
    <w:p w14:paraId="71E18FC6" w14:textId="56618E47" w:rsidR="009966BA" w:rsidRDefault="00E62E44">
      <w:r>
        <w:t>Proszę o zapoznanie się z tekstem „Bolszewizm zmysłów precz” Piotra Osęki.</w:t>
      </w:r>
    </w:p>
    <w:sectPr w:rsidR="00996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39"/>
    <w:rsid w:val="002D1E6B"/>
    <w:rsid w:val="00436E26"/>
    <w:rsid w:val="009966BA"/>
    <w:rsid w:val="00C0034B"/>
    <w:rsid w:val="00D03F39"/>
    <w:rsid w:val="00E6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60B9"/>
  <w15:chartTrackingRefBased/>
  <w15:docId w15:val="{3FC1AD4D-150C-4A1C-AFC7-C8172438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661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Kotlarz</dc:creator>
  <cp:keywords/>
  <dc:description/>
  <cp:lastModifiedBy>Beata Kotlarz</cp:lastModifiedBy>
  <cp:revision>5</cp:revision>
  <dcterms:created xsi:type="dcterms:W3CDTF">2020-06-17T08:08:00Z</dcterms:created>
  <dcterms:modified xsi:type="dcterms:W3CDTF">2020-06-17T14:21:00Z</dcterms:modified>
</cp:coreProperties>
</file>