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I A, B, C WOK   11.05  W kręgu najbliższej ojczyzny.</w:t>
      </w:r>
    </w:p>
    <w:p w:rsidR="00194F9C" w:rsidRDefault="00194F9C" w:rsidP="00194F9C">
      <w:pPr>
        <w:pStyle w:val="Akapitzlist"/>
        <w:rPr>
          <w:sz w:val="16"/>
          <w:szCs w:val="16"/>
        </w:rPr>
      </w:pP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Temat : W kręgu najbliższej ojczyzny.</w:t>
      </w:r>
    </w:p>
    <w:p w:rsidR="00194F9C" w:rsidRDefault="00194F9C" w:rsidP="00194F9C">
      <w:pPr>
        <w:pStyle w:val="Akapitzlist"/>
        <w:rPr>
          <w:sz w:val="16"/>
          <w:szCs w:val="16"/>
        </w:rPr>
      </w:pP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Miejsce, w którym mieszkamy jest naszą małą ojczyzną. Miejsce, z którym jesteśmy związani emocjonalnie.</w:t>
      </w:r>
    </w:p>
    <w:p w:rsidR="00194F9C" w:rsidRDefault="00194F9C" w:rsidP="00194F9C">
      <w:pPr>
        <w:pStyle w:val="Akapitzlist"/>
        <w:rPr>
          <w:sz w:val="16"/>
          <w:szCs w:val="16"/>
        </w:rPr>
      </w:pP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Moje miasteczko” wiersz Czesława Janczarskiego</w:t>
      </w: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Kocham moje miasteczko</w:t>
      </w: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położone nad rzeczką.</w:t>
      </w: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Rzeczka w słońcu się mieni</w:t>
      </w: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a miasteczko w zieleni. </w:t>
      </w: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Znam tu wszystkich</w:t>
      </w: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każdego dorosłego i dziecko.</w:t>
      </w: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I mnie też wszyscy znają</w:t>
      </w: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w moim małym miasteczku.         </w:t>
      </w:r>
    </w:p>
    <w:p w:rsidR="00194F9C" w:rsidRDefault="00194F9C" w:rsidP="00194F9C">
      <w:pPr>
        <w:pStyle w:val="Akapitzlist"/>
        <w:rPr>
          <w:sz w:val="16"/>
          <w:szCs w:val="16"/>
        </w:rPr>
      </w:pP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Kultura narodowa – całość społecznego dorobku, czyli kultury danego narodu stanowiący jeden z elementów świadomości narodowej, to zespół dzieł artystycznych, wiedzy, norm i zasad, które obowiązują w danej zbiorowości narodowej.</w:t>
      </w:r>
    </w:p>
    <w:p w:rsidR="00194F9C" w:rsidRDefault="00194F9C" w:rsidP="00194F9C">
      <w:pPr>
        <w:pStyle w:val="Akapitzlist"/>
        <w:rPr>
          <w:sz w:val="16"/>
          <w:szCs w:val="16"/>
        </w:rPr>
      </w:pP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Kultura regionalna jest „ częścią” składową kultury narodowej. Istotną cechą kultury regionalnej jest jej odmienność względem kultury innych regionów.</w:t>
      </w:r>
    </w:p>
    <w:p w:rsidR="00194F9C" w:rsidRDefault="00194F9C" w:rsidP="00194F9C">
      <w:pPr>
        <w:pStyle w:val="Akapitzlist"/>
        <w:rPr>
          <w:sz w:val="16"/>
          <w:szCs w:val="16"/>
        </w:rPr>
      </w:pPr>
    </w:p>
    <w:p w:rsidR="00194F9C" w:rsidRDefault="00194F9C" w:rsidP="00194F9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Zabytki występujące na terenie Gminy i Miasta Mogielnica: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1.Dwór w Dylewie,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2. Pałac w Świdnie,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3. Pałac w Tomczycach,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4. Dwór w Jastrzębi,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5. Dwór w Kozietułach,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6. Dwór w Ślepowoli,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7. Dwór we wsi Wodziczna,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8. Kościół  Św. Floriana,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9. Kościółek drewniany Św. Trójcy,</w:t>
      </w:r>
    </w:p>
    <w:p w:rsidR="00194F9C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10. Ogród rzeźbiarski- F. B. Strynkiewicz  </w:t>
      </w:r>
    </w:p>
    <w:p w:rsidR="00194F9C" w:rsidRPr="00DD3B05" w:rsidRDefault="00194F9C" w:rsidP="00194F9C">
      <w:pPr>
        <w:rPr>
          <w:sz w:val="16"/>
          <w:szCs w:val="16"/>
        </w:rPr>
      </w:pPr>
      <w:r>
        <w:rPr>
          <w:sz w:val="16"/>
          <w:szCs w:val="16"/>
        </w:rPr>
        <w:t xml:space="preserve">            Walory przyrodniczo – krajobrazowe. Park Krajobrazowy Doliny Pilicy, „ Wąwóz Stegny” – polodowcowa dolina.</w:t>
      </w:r>
    </w:p>
    <w:p w:rsidR="007961E0" w:rsidRDefault="007961E0">
      <w:bookmarkStart w:id="0" w:name="_GoBack"/>
      <w:bookmarkEnd w:id="0"/>
    </w:p>
    <w:sectPr w:rsidR="0079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9C"/>
    <w:rsid w:val="00194F9C"/>
    <w:rsid w:val="007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E82A-1C16-4185-94D3-BC1CDCD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F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2020-05-10T12:32:00Z</dcterms:created>
  <dcterms:modified xsi:type="dcterms:W3CDTF">2020-05-10T12:32:00Z</dcterms:modified>
</cp:coreProperties>
</file>