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FB" w:rsidRPr="006F67FB" w:rsidRDefault="006F67FB">
      <w:pPr>
        <w:ind w:left="360" w:hanging="360"/>
        <w:outlineLvl w:val="0"/>
        <w:rPr>
          <w:rFonts w:ascii="Calibri" w:hAnsi="Calibri"/>
          <w:b/>
          <w:sz w:val="28"/>
        </w:rPr>
      </w:pPr>
      <w:r w:rsidRPr="006F67FB">
        <w:rPr>
          <w:rFonts w:ascii="Calibri" w:hAnsi="Calibri"/>
          <w:b/>
          <w:sz w:val="28"/>
        </w:rPr>
        <w:t>Nauczanie indywidualne</w:t>
      </w:r>
    </w:p>
    <w:p w:rsidR="00E371CA" w:rsidRPr="006F67FB" w:rsidRDefault="00F419B3" w:rsidP="006F67FB">
      <w:pPr>
        <w:ind w:left="360" w:hanging="360"/>
        <w:jc w:val="both"/>
        <w:outlineLvl w:val="0"/>
        <w:rPr>
          <w:sz w:val="22"/>
        </w:rPr>
      </w:pPr>
      <w:r w:rsidRPr="006F67FB">
        <w:rPr>
          <w:rFonts w:ascii="Calibri" w:hAnsi="Calibri"/>
          <w:b/>
          <w:sz w:val="28"/>
        </w:rPr>
        <w:t xml:space="preserve">Edukacja dla bezpieczeństwa klasa IBC LO </w:t>
      </w:r>
      <w:bookmarkStart w:id="0" w:name="_GoBack"/>
      <w:bookmarkEnd w:id="0"/>
      <w:r w:rsidRPr="006F67FB">
        <w:rPr>
          <w:rFonts w:ascii="Calibri" w:hAnsi="Calibri"/>
          <w:b/>
          <w:sz w:val="28"/>
        </w:rPr>
        <w:t xml:space="preserve">– Ewa </w:t>
      </w:r>
      <w:proofErr w:type="spellStart"/>
      <w:r w:rsidRPr="006F67FB">
        <w:rPr>
          <w:rFonts w:ascii="Calibri" w:hAnsi="Calibri"/>
          <w:b/>
          <w:sz w:val="28"/>
        </w:rPr>
        <w:t>Ścisłowska</w:t>
      </w:r>
      <w:proofErr w:type="spellEnd"/>
    </w:p>
    <w:p w:rsidR="00E371CA" w:rsidRDefault="00E371CA">
      <w:pPr>
        <w:ind w:left="360" w:hanging="360"/>
        <w:outlineLvl w:val="0"/>
        <w:rPr>
          <w:rFonts w:ascii="Calibri" w:hAnsi="Calibri"/>
          <w:b/>
          <w:sz w:val="32"/>
        </w:rPr>
      </w:pPr>
    </w:p>
    <w:p w:rsidR="00E371CA" w:rsidRDefault="00F419B3">
      <w:pPr>
        <w:ind w:left="360" w:hanging="360"/>
        <w:outlineLvl w:val="0"/>
      </w:pPr>
      <w:r>
        <w:rPr>
          <w:rFonts w:ascii="Calibri" w:hAnsi="Calibri"/>
          <w:sz w:val="32"/>
        </w:rPr>
        <w:t>Pracę prześlij</w:t>
      </w:r>
      <w:r>
        <w:rPr>
          <w:rFonts w:ascii="Calibri" w:hAnsi="Calibri"/>
          <w:sz w:val="32"/>
        </w:rPr>
        <w:t xml:space="preserve"> na adres e-mail: </w:t>
      </w:r>
      <w:hyperlink r:id="rId7">
        <w:r>
          <w:rPr>
            <w:rStyle w:val="czeinternetowe"/>
            <w:rFonts w:ascii="Calibri" w:hAnsi="Calibri"/>
            <w:sz w:val="32"/>
          </w:rPr>
          <w:t>ewa3061@wp.pl</w:t>
        </w:r>
      </w:hyperlink>
      <w:r>
        <w:rPr>
          <w:rFonts w:ascii="Calibri" w:hAnsi="Calibri"/>
          <w:sz w:val="32"/>
        </w:rPr>
        <w:t xml:space="preserve"> do 30.03.2020 r.</w:t>
      </w:r>
    </w:p>
    <w:p w:rsidR="00E371CA" w:rsidRDefault="00E371CA">
      <w:pPr>
        <w:ind w:left="360" w:hanging="360"/>
        <w:rPr>
          <w:rFonts w:ascii="Calibri" w:hAnsi="Calibri"/>
          <w:b/>
          <w:sz w:val="32"/>
        </w:rPr>
      </w:pPr>
    </w:p>
    <w:p w:rsidR="00E371CA" w:rsidRDefault="00F419B3">
      <w:pPr>
        <w:ind w:left="360" w:hanging="360"/>
      </w:pPr>
      <w:r>
        <w:rPr>
          <w:rFonts w:ascii="Calibri" w:hAnsi="Calibri"/>
          <w:b/>
          <w:sz w:val="32"/>
        </w:rPr>
        <w:t>Podstawy pierwszej pomocy – część 1</w:t>
      </w:r>
    </w:p>
    <w:p w:rsidR="00E371CA" w:rsidRDefault="00E371CA">
      <w:pPr>
        <w:ind w:left="360" w:hanging="360"/>
        <w:rPr>
          <w:rFonts w:ascii="Calibri" w:hAnsi="Calibri"/>
          <w:b/>
          <w:sz w:val="32"/>
        </w:rPr>
      </w:pPr>
    </w:p>
    <w:p w:rsidR="00E371CA" w:rsidRDefault="00F419B3">
      <w:pPr>
        <w:ind w:left="360" w:hanging="360"/>
      </w:pPr>
      <w:r>
        <w:rPr>
          <w:rFonts w:ascii="Calibri" w:hAnsi="Calibri"/>
          <w:b/>
        </w:rPr>
        <w:t>Ćwiczenie 1.</w:t>
      </w:r>
    </w:p>
    <w:p w:rsidR="00E371CA" w:rsidRDefault="00F419B3">
      <w:pPr>
        <w:jc w:val="both"/>
      </w:pPr>
      <w:r>
        <w:rPr>
          <w:rFonts w:ascii="Calibri" w:hAnsi="Calibri"/>
        </w:rPr>
        <w:t xml:space="preserve">Czym różni się resuscytacja krążeniowo-oddechowa u dorosłych od resuscytacji krążeniowo-oddechowej u dzieci do 1. roku życia i dzieci starszych.  </w:t>
      </w:r>
    </w:p>
    <w:p w:rsidR="00E371CA" w:rsidRDefault="00E371CA">
      <w:pPr>
        <w:ind w:left="360" w:hanging="360"/>
        <w:rPr>
          <w:rFonts w:ascii="Calibri" w:hAnsi="Calibri"/>
        </w:rPr>
      </w:pPr>
    </w:p>
    <w:p w:rsidR="00E371CA" w:rsidRDefault="00F419B3">
      <w:pPr>
        <w:ind w:left="360" w:hanging="360"/>
        <w:rPr>
          <w:b/>
          <w:bCs/>
        </w:rPr>
      </w:pPr>
      <w:r>
        <w:rPr>
          <w:rFonts w:ascii="Calibri" w:hAnsi="Calibri"/>
          <w:b/>
          <w:bCs/>
        </w:rPr>
        <w:t>Ćwiczenie 2.</w:t>
      </w:r>
    </w:p>
    <w:p w:rsidR="00E371CA" w:rsidRDefault="00F419B3">
      <w:pPr>
        <w:ind w:left="360" w:hanging="360"/>
      </w:pPr>
      <w:r>
        <w:rPr>
          <w:rFonts w:ascii="Calibri" w:hAnsi="Calibri"/>
        </w:rPr>
        <w:t>Zaznacz poprawną odpowiedź.</w:t>
      </w:r>
    </w:p>
    <w:p w:rsidR="00E371CA" w:rsidRDefault="00E371CA">
      <w:pPr>
        <w:ind w:left="360" w:hanging="360"/>
        <w:rPr>
          <w:rFonts w:ascii="Calibri" w:hAnsi="Calibri"/>
        </w:rPr>
      </w:pPr>
    </w:p>
    <w:p w:rsidR="00E371CA" w:rsidRDefault="00F419B3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Pozycję bezpieczną stosujemy u osoby, która</w:t>
      </w:r>
    </w:p>
    <w:p w:rsidR="00E371CA" w:rsidRDefault="00F419B3">
      <w:pPr>
        <w:pStyle w:val="Akapitzlist"/>
        <w:numPr>
          <w:ilvl w:val="1"/>
          <w:numId w:val="1"/>
        </w:numPr>
        <w:tabs>
          <w:tab w:val="left" w:pos="658"/>
        </w:tabs>
        <w:rPr>
          <w:rFonts w:ascii="Calibri" w:hAnsi="Calibri"/>
        </w:rPr>
      </w:pPr>
      <w:r>
        <w:rPr>
          <w:rFonts w:ascii="Calibri" w:hAnsi="Calibri"/>
        </w:rPr>
        <w:t>jest przytomna i oddyc</w:t>
      </w:r>
      <w:r>
        <w:rPr>
          <w:rFonts w:ascii="Calibri" w:hAnsi="Calibri"/>
        </w:rPr>
        <w:t>ha.</w:t>
      </w:r>
    </w:p>
    <w:p w:rsidR="00E371CA" w:rsidRDefault="00F419B3">
      <w:pPr>
        <w:pStyle w:val="Akapitzlist"/>
        <w:numPr>
          <w:ilvl w:val="1"/>
          <w:numId w:val="1"/>
        </w:numPr>
        <w:tabs>
          <w:tab w:val="left" w:pos="658"/>
        </w:tabs>
        <w:rPr>
          <w:rFonts w:ascii="Calibri" w:hAnsi="Calibri"/>
        </w:rPr>
      </w:pPr>
      <w:r>
        <w:rPr>
          <w:rFonts w:ascii="Calibri" w:hAnsi="Calibri"/>
        </w:rPr>
        <w:t>jest nieprzytomna i nie oddycha.</w:t>
      </w:r>
    </w:p>
    <w:p w:rsidR="00E371CA" w:rsidRDefault="00F419B3">
      <w:pPr>
        <w:pStyle w:val="Akapitzlist"/>
        <w:numPr>
          <w:ilvl w:val="1"/>
          <w:numId w:val="1"/>
        </w:numPr>
        <w:tabs>
          <w:tab w:val="left" w:pos="658"/>
        </w:tabs>
        <w:rPr>
          <w:rFonts w:ascii="Calibri" w:hAnsi="Calibri"/>
        </w:rPr>
      </w:pPr>
      <w:r>
        <w:rPr>
          <w:rFonts w:ascii="Calibri" w:hAnsi="Calibri"/>
        </w:rPr>
        <w:t>jest nieprzytomna i oddycha.</w:t>
      </w:r>
    </w:p>
    <w:p w:rsidR="00E371CA" w:rsidRDefault="00F419B3">
      <w:pPr>
        <w:pStyle w:val="Akapitzlist"/>
        <w:numPr>
          <w:ilvl w:val="1"/>
          <w:numId w:val="1"/>
        </w:numPr>
        <w:tabs>
          <w:tab w:val="left" w:pos="658"/>
        </w:tabs>
        <w:rPr>
          <w:rFonts w:ascii="Calibri" w:hAnsi="Calibri"/>
        </w:rPr>
      </w:pPr>
      <w:r>
        <w:rPr>
          <w:rFonts w:ascii="Calibri" w:hAnsi="Calibri"/>
        </w:rPr>
        <w:t>ma uraz kręgosłupa.</w:t>
      </w:r>
    </w:p>
    <w:p w:rsidR="00E371CA" w:rsidRDefault="00E371CA">
      <w:pPr>
        <w:ind w:left="360" w:hanging="360"/>
        <w:rPr>
          <w:rFonts w:ascii="Calibri" w:hAnsi="Calibri"/>
        </w:rPr>
      </w:pPr>
    </w:p>
    <w:p w:rsidR="00E371CA" w:rsidRDefault="00F419B3">
      <w:pPr>
        <w:rPr>
          <w:rFonts w:ascii="Calibri" w:hAnsi="Calibri"/>
        </w:rPr>
      </w:pPr>
      <w:r>
        <w:rPr>
          <w:rFonts w:ascii="Calibri" w:hAnsi="Calibri"/>
        </w:rPr>
        <w:t>2. Ponumeruj czynności w taki sposób, aby powstał algorytm postępowania w przypadku zatrzymania krążenia u osoby dorosłej.</w:t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drawing>
          <wp:anchor distT="0" distB="635" distL="114300" distR="11747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250825" cy="2183765"/>
            <wp:effectExtent l="0" t="0" r="0" b="0"/>
            <wp:wrapTight wrapText="bothSides">
              <wp:wrapPolygon edited="0">
                <wp:start x="-410" y="0"/>
                <wp:lineTo x="-410" y="20951"/>
                <wp:lineTo x="19624" y="20951"/>
                <wp:lineTo x="19624" y="0"/>
                <wp:lineTo x="-410" y="0"/>
              </wp:wrapPolygon>
            </wp:wrapTight>
            <wp:docPr id="1" name="Obraz 26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6" descr="image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Sprawdzenie przytomności.</w:t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30 uciśnięć klatki</w:t>
      </w:r>
      <w:r>
        <w:rPr>
          <w:rFonts w:ascii="Calibri" w:hAnsi="Calibri"/>
        </w:rPr>
        <w:t xml:space="preserve"> piersiowej.</w:t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 oddechy ratownicze.</w:t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Sprawdzenie oddechu.</w:t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Sprawdzenie bezpieczeństwa.</w:t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Wezwanie pogotowia.</w:t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Udrożnienie dróg oddechowych.</w:t>
      </w:r>
    </w:p>
    <w:p w:rsidR="00E371CA" w:rsidRDefault="00F419B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Wołanie o pomoc.</w:t>
      </w:r>
    </w:p>
    <w:p w:rsidR="00E371CA" w:rsidRDefault="00E371CA">
      <w:pPr>
        <w:rPr>
          <w:rFonts w:ascii="Calibri" w:hAnsi="Calibri"/>
          <w:sz w:val="2"/>
          <w:szCs w:val="2"/>
        </w:rPr>
      </w:pPr>
    </w:p>
    <w:p w:rsidR="00E371CA" w:rsidRDefault="00E371CA">
      <w:pPr>
        <w:ind w:left="360" w:hanging="360"/>
        <w:rPr>
          <w:rFonts w:ascii="Calibri" w:hAnsi="Calibri"/>
        </w:rPr>
      </w:pPr>
    </w:p>
    <w:p w:rsidR="00E371CA" w:rsidRDefault="00E371CA">
      <w:pPr>
        <w:rPr>
          <w:rFonts w:ascii="Calibri" w:hAnsi="Calibri"/>
        </w:rPr>
      </w:pPr>
    </w:p>
    <w:sectPr w:rsidR="00E371C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B3" w:rsidRDefault="00F419B3">
      <w:r>
        <w:separator/>
      </w:r>
    </w:p>
  </w:endnote>
  <w:endnote w:type="continuationSeparator" w:id="0">
    <w:p w:rsidR="00F419B3" w:rsidRDefault="00F4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F419B3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B3" w:rsidRDefault="00F419B3">
      <w:r>
        <w:separator/>
      </w:r>
    </w:p>
  </w:footnote>
  <w:footnote w:type="continuationSeparator" w:id="0">
    <w:p w:rsidR="00F419B3" w:rsidRDefault="00F4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6F67FB"/>
    <w:rsid w:val="00E371CA"/>
    <w:rsid w:val="00F419B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B47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wa306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3</cp:revision>
  <dcterms:created xsi:type="dcterms:W3CDTF">2020-03-26T16:44:00Z</dcterms:created>
  <dcterms:modified xsi:type="dcterms:W3CDTF">2020-03-26T16:45:00Z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